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5E4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тізімі:</w:t>
      </w:r>
    </w:p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Богатин Е.В. Информационно-коммуникативные технологии как инструменты выработки и реализации политических решений в своременной России: дисс. канд. полит. наук. – М., 2002. – 181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Кирносов И.М. Особенности </w:t>
      </w:r>
      <w:r w:rsidRPr="006755E4">
        <w:rPr>
          <w:rFonts w:ascii="Times New Roman" w:hAnsi="Times New Roman" w:cs="Times New Roman"/>
          <w:sz w:val="28"/>
          <w:szCs w:val="28"/>
        </w:rPr>
        <w:t>манипулятивного воздействия средства массовой информации в контексте политических технологии:  дисс. канд. полит.наук. – Волгоград, 2001. – 151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iCs/>
          <w:sz w:val="28"/>
          <w:szCs w:val="28"/>
        </w:rPr>
        <w:t>Грачев М.Н.</w:t>
      </w:r>
      <w:r w:rsidRPr="006755E4">
        <w:rPr>
          <w:rFonts w:ascii="Times New Roman" w:hAnsi="Times New Roman" w:cs="Times New Roman"/>
          <w:sz w:val="28"/>
          <w:szCs w:val="28"/>
        </w:rPr>
        <w:t xml:space="preserve"> Политическая коммуникация: теоретические концепции, модели, векторы развития: монография. – М.: Прометей, 2004. – 328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Пономарев Н.Ф. Политические коммуникации и манипуляции. – М: Аспект Пресс, 2007. – 128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Сұлтанбаева Г.С. Бұқаралық ақпарат құралдарындағы саяси коммункиация: шетелдік тәжірибе және Қазақстан. Алматы, ИП Волкова. 2010. – 328 б.</w:t>
      </w:r>
    </w:p>
    <w:p w:rsidR="006755E4" w:rsidRPr="006755E4" w:rsidRDefault="006755E4" w:rsidP="006755E4">
      <w:pPr>
        <w:tabs>
          <w:tab w:val="left" w:pos="900"/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5E4" w:rsidRPr="006755E4" w:rsidRDefault="006755E4" w:rsidP="006755E4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6755E4">
        <w:rPr>
          <w:b/>
          <w:sz w:val="28"/>
          <w:szCs w:val="28"/>
          <w:lang w:val="kk-KZ"/>
        </w:rPr>
        <w:t>Қосымша: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Алияров Е.К.  Государственная информационная политика РК в условиях глобальной информатизации. – Алматы, 2006. – 400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Ертысбаев Е. Генезис выборной демократии в современном Казахстане: проблемы и перспетивы. – Алматы: Жеті жарғы, 1996. – 218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Медеуова  Д.Т. СМИ РК в формировании и развитии политических процессов в условиях глобализации: дисс.д-ра полит.наук. – Алматы, 2004. – 353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Ермухамбетов А.А. СМИ как инструмент политической борьбы и конкуренции (политологический анализ): дисс.канд.полит.наук. – Алматы, 2007. – 137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 xml:space="preserve">Баймухамбетов А.Э. Тенденции современной медиаглобализации в условиях идентичности казахстанских СМИ: 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дисс.акад.степ. д-ра </w:t>
      </w:r>
      <w:r w:rsidRPr="006755E4">
        <w:rPr>
          <w:rFonts w:ascii="Times New Roman" w:hAnsi="Times New Roman" w:cs="Times New Roman"/>
          <w:sz w:val="28"/>
          <w:szCs w:val="28"/>
        </w:rPr>
        <w:t>философии (</w:t>
      </w:r>
      <w:r w:rsidRPr="006755E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755E4">
        <w:rPr>
          <w:rFonts w:ascii="Times New Roman" w:hAnsi="Times New Roman" w:cs="Times New Roman"/>
          <w:sz w:val="28"/>
          <w:szCs w:val="28"/>
        </w:rPr>
        <w:t>)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>. – Алматы, 2009. – 156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Грачев М.Н. </w:t>
      </w:r>
      <w:r w:rsidRPr="006755E4">
        <w:rPr>
          <w:rFonts w:ascii="Times New Roman" w:hAnsi="Times New Roman" w:cs="Times New Roman"/>
          <w:sz w:val="28"/>
          <w:szCs w:val="28"/>
        </w:rPr>
        <w:t>Политическая коммуникация: теоретические концепции, модели, векторы развития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. – Москва, Прометей. – 2004. – </w:t>
      </w:r>
      <w:r w:rsidRPr="006755E4">
        <w:rPr>
          <w:rFonts w:ascii="Times New Roman" w:hAnsi="Times New Roman" w:cs="Times New Roman"/>
          <w:sz w:val="28"/>
          <w:szCs w:val="28"/>
        </w:rPr>
        <w:t xml:space="preserve">328 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Назаров М.М. Массовая коммуникация в современном мире: методология анализа и партика исследований.  – М: УРСС, 2003. – 240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Media Sustainbility Index 2006-2007 / </w:t>
      </w:r>
      <w:r w:rsidRPr="006755E4">
        <w:rPr>
          <w:rFonts w:ascii="Times New Roman" w:hAnsi="Times New Roman" w:cs="Times New Roman"/>
          <w:sz w:val="28"/>
          <w:szCs w:val="28"/>
          <w:lang w:val="en-US"/>
        </w:rPr>
        <w:t>Development of sustainable independent media in Europe and Eurasia. – Washington: IREX, 2007. – P 141.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Мендел Т. Служба общественного вещания: Сравнительное правовое исследование. – Алматы: ЮНЕСКО, 2002. -  59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5E4">
        <w:rPr>
          <w:rFonts w:ascii="Times New Roman" w:hAnsi="Times New Roman" w:cs="Times New Roman"/>
          <w:color w:val="000000"/>
          <w:sz w:val="28"/>
          <w:szCs w:val="28"/>
        </w:rPr>
        <w:t xml:space="preserve">Березин В.М. Массовая коммуникация: сущность, каналы, действия. -М.: Рип-Холдинг, 2003.–101 с.; </w:t>
      </w:r>
    </w:p>
    <w:p w:rsidR="00D84B02" w:rsidRPr="006755E4" w:rsidRDefault="00D84B02">
      <w:pPr>
        <w:rPr>
          <w:rFonts w:ascii="Times New Roman" w:hAnsi="Times New Roman" w:cs="Times New Roman"/>
          <w:sz w:val="28"/>
          <w:szCs w:val="28"/>
        </w:rPr>
      </w:pPr>
    </w:p>
    <w:sectPr w:rsidR="00D84B02" w:rsidRPr="0067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4EE2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82A0E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6755E4"/>
    <w:rsid w:val="006755E4"/>
    <w:rsid w:val="00D8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5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755E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67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2015-09-17T04:13:00Z</dcterms:created>
  <dcterms:modified xsi:type="dcterms:W3CDTF">2015-09-17T04:13:00Z</dcterms:modified>
</cp:coreProperties>
</file>